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D57" w:rsidRDefault="00A03D57" w:rsidP="00A03D57">
      <w:pPr>
        <w:widowControl w:val="0"/>
        <w:tabs>
          <w:tab w:val="left" w:pos="6289"/>
        </w:tabs>
        <w:spacing w:after="0"/>
        <w:rPr>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7bis</w:t>
      </w:r>
      <w:r>
        <w:rPr>
          <w:b/>
          <w:noProof/>
          <w:sz w:val="24"/>
          <w:lang w:val="en-US" w:eastAsia="ko-KR"/>
        </w:rPr>
        <w:tab/>
      </w:r>
      <w:r>
        <w:rPr>
          <w:b/>
          <w:noProof/>
          <w:sz w:val="24"/>
          <w:lang w:val="en-US" w:eastAsia="ko-KR"/>
        </w:rPr>
        <w:tab/>
      </w:r>
      <w:r>
        <w:rPr>
          <w:b/>
          <w:noProof/>
          <w:sz w:val="24"/>
          <w:lang w:val="en-US" w:eastAsia="ko-KR"/>
        </w:rPr>
        <w:tab/>
        <w:t xml:space="preserve"> </w:t>
      </w:r>
      <w:r w:rsidR="00850C99" w:rsidRPr="00850C99">
        <w:rPr>
          <w:b/>
          <w:i/>
          <w:sz w:val="32"/>
          <w:lang w:val="sv-SE" w:eastAsia="ko-KR"/>
        </w:rPr>
        <w:t>R2-1913804</w:t>
      </w:r>
    </w:p>
    <w:p w:rsidR="00A03D57" w:rsidRPr="00DD73D8" w:rsidRDefault="00A03D57" w:rsidP="00A03D57">
      <w:pPr>
        <w:tabs>
          <w:tab w:val="left" w:pos="1985"/>
        </w:tabs>
        <w:spacing w:after="60" w:line="288" w:lineRule="auto"/>
        <w:rPr>
          <w:rFonts w:eastAsia="맑은 고딕"/>
          <w:b/>
          <w:i/>
          <w:noProof/>
          <w:sz w:val="18"/>
          <w:lang w:eastAsia="ko-KR"/>
        </w:rPr>
      </w:pPr>
      <w:r w:rsidRPr="00D20107">
        <w:rPr>
          <w:rFonts w:eastAsia="맑은 고딕" w:cs="Arial"/>
          <w:b/>
          <w:noProof/>
          <w:color w:val="000000"/>
          <w:sz w:val="24"/>
          <w:lang w:eastAsia="ko-KR"/>
        </w:rPr>
        <w:t>Chongqing</w:t>
      </w:r>
      <w:r>
        <w:rPr>
          <w:rFonts w:eastAsia="맑은 고딕" w:cs="Arial"/>
          <w:b/>
          <w:noProof/>
          <w:color w:val="000000"/>
          <w:sz w:val="24"/>
          <w:lang w:eastAsia="ko-KR"/>
        </w:rPr>
        <w:t xml:space="preserve">, China, 14 – 18 Aug, </w:t>
      </w:r>
      <w:r w:rsidRPr="00B916EB">
        <w:rPr>
          <w:rFonts w:eastAsia="맑은 고딕" w:cs="Arial"/>
          <w:b/>
          <w:noProof/>
          <w:color w:val="000000"/>
          <w:sz w:val="24"/>
          <w:lang w:eastAsia="ko-KR"/>
        </w:rPr>
        <w:t>2019</w:t>
      </w:r>
      <w:r w:rsidRPr="00B916EB">
        <w:rPr>
          <w:rFonts w:eastAsia="맑은 고딕" w:cs="Arial" w:hint="eastAsia"/>
          <w:b/>
          <w:noProof/>
          <w:color w:val="000000"/>
          <w:sz w:val="24"/>
          <w:lang w:eastAsia="ko-KR"/>
        </w:rPr>
        <w:tab/>
      </w:r>
      <w:r>
        <w:rPr>
          <w:rFonts w:eastAsiaTheme="minorEastAsia"/>
          <w:b/>
          <w:sz w:val="24"/>
          <w:lang w:eastAsia="ko-KR"/>
        </w:rPr>
        <w:t xml:space="preserve"> </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8C10C3" w:rsidRPr="00DF0FFA" w:rsidRDefault="008C10C3" w:rsidP="002C5A3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A03D57">
        <w:rPr>
          <w:rFonts w:cs="Arial"/>
          <w:b/>
          <w:noProof/>
          <w:sz w:val="24"/>
          <w:szCs w:val="24"/>
          <w:lang w:val="en-US" w:eastAsia="ko-KR"/>
        </w:rPr>
        <w:t>6.18.2</w:t>
      </w:r>
      <w:r w:rsidRPr="00B916EB">
        <w:rPr>
          <w:rFonts w:cs="Arial"/>
          <w:noProof/>
          <w:sz w:val="24"/>
          <w:szCs w:val="24"/>
          <w:lang w:val="en-US" w:eastAsia="ko-KR"/>
        </w:rPr>
        <w:t xml:space="preserve"> (</w:t>
      </w:r>
      <w:r w:rsidR="00BB66F3" w:rsidRPr="00BB66F3">
        <w:rPr>
          <w:rFonts w:cs="Arial"/>
          <w:noProof/>
          <w:sz w:val="24"/>
          <w:szCs w:val="24"/>
          <w:lang w:val="en-US" w:eastAsia="ko-KR"/>
        </w:rPr>
        <w:t>NG_RAN_PRN-Core</w:t>
      </w:r>
      <w:r w:rsidRPr="00B916EB">
        <w:rPr>
          <w:rFonts w:cs="Arial"/>
          <w:noProof/>
          <w:sz w:val="24"/>
          <w:szCs w:val="24"/>
          <w:lang w:val="en-US" w:eastAsia="ko-KR"/>
        </w:rPr>
        <w:t>)</w:t>
      </w:r>
    </w:p>
    <w:p w:rsidR="008C10C3" w:rsidRPr="00DF0FFA" w:rsidRDefault="008C10C3" w:rsidP="002C5A3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4C6E48">
        <w:rPr>
          <w:rFonts w:cs="Arial"/>
          <w:noProof/>
          <w:sz w:val="24"/>
          <w:szCs w:val="24"/>
          <w:lang w:val="en-US" w:eastAsia="ko-KR"/>
        </w:rPr>
        <w:t>LG Electronics</w:t>
      </w:r>
      <w:bookmarkStart w:id="0" w:name="_GoBack"/>
      <w:bookmarkEnd w:id="0"/>
    </w:p>
    <w:p w:rsidR="008C10C3" w:rsidRPr="00D24A18" w:rsidRDefault="008C10C3" w:rsidP="002C5A3C">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255427">
        <w:rPr>
          <w:rFonts w:cs="Arial"/>
          <w:noProof/>
          <w:sz w:val="24"/>
          <w:szCs w:val="24"/>
          <w:lang w:val="en-US" w:eastAsia="ko-KR"/>
        </w:rPr>
        <w:t xml:space="preserve">Resue of CSG features for CAG/SNPN cells </w:t>
      </w:r>
    </w:p>
    <w:p w:rsidR="008C10C3" w:rsidRPr="00DF0FFA" w:rsidRDefault="008C10C3" w:rsidP="002C5A3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2C5A3C">
      <w:pPr>
        <w:pStyle w:val="1"/>
        <w:jc w:val="both"/>
      </w:pPr>
      <w:r>
        <w:t>Introduction</w:t>
      </w:r>
    </w:p>
    <w:p w:rsidR="00703C18" w:rsidRPr="007E677C" w:rsidRDefault="002F7227" w:rsidP="00703C18">
      <w:pPr>
        <w:ind w:right="-99"/>
        <w:rPr>
          <w:rFonts w:eastAsiaTheme="minorEastAsia" w:cs="Arial"/>
          <w:lang w:val="en-US" w:eastAsia="ko-KR"/>
        </w:rPr>
      </w:pPr>
      <w:r>
        <w:rPr>
          <w:rFonts w:eastAsiaTheme="minorEastAsia" w:cs="Arial"/>
          <w:lang w:val="en-US" w:eastAsia="ko-KR"/>
        </w:rPr>
        <w:t xml:space="preserve">After RAN2#107, </w:t>
      </w:r>
      <w:r w:rsidR="00034FA5">
        <w:rPr>
          <w:rFonts w:eastAsiaTheme="minorEastAsia" w:cs="Arial" w:hint="eastAsia"/>
          <w:lang w:val="en-US" w:eastAsia="ko-KR"/>
        </w:rPr>
        <w:t xml:space="preserve">RAN2 had </w:t>
      </w:r>
      <w:r w:rsidR="00034FA5">
        <w:rPr>
          <w:rFonts w:eastAsiaTheme="minorEastAsia" w:cs="Arial"/>
          <w:lang w:val="en-US" w:eastAsia="ko-KR"/>
        </w:rPr>
        <w:t xml:space="preserve">an </w:t>
      </w:r>
      <w:r w:rsidR="00034FA5">
        <w:rPr>
          <w:rFonts w:eastAsiaTheme="minorEastAsia" w:cs="Arial" w:hint="eastAsia"/>
          <w:lang w:val="en-US" w:eastAsia="ko-KR"/>
        </w:rPr>
        <w:t xml:space="preserve">email discussion </w:t>
      </w:r>
      <w:r w:rsidR="00034FA5">
        <w:rPr>
          <w:rFonts w:eastAsiaTheme="minorEastAsia" w:cs="Arial"/>
          <w:lang w:val="en-US" w:eastAsia="ko-KR"/>
        </w:rPr>
        <w:t xml:space="preserve">on NPN, led by Nokia. The progress of the email discussion seems excellent </w:t>
      </w:r>
      <w:r>
        <w:rPr>
          <w:rFonts w:eastAsiaTheme="minorEastAsia" w:cs="Arial"/>
          <w:lang w:val="en-US" w:eastAsia="ko-KR"/>
        </w:rPr>
        <w:t xml:space="preserve">in that </w:t>
      </w:r>
      <w:r w:rsidR="00034FA5">
        <w:rPr>
          <w:rFonts w:eastAsiaTheme="minorEastAsia" w:cs="Arial"/>
          <w:lang w:val="en-US" w:eastAsia="ko-KR"/>
        </w:rPr>
        <w:t>companies shared harmonized views for many issues. While most of the email discussion results are aggregable, we would like to address some issues</w:t>
      </w:r>
      <w:r>
        <w:rPr>
          <w:rFonts w:eastAsiaTheme="minorEastAsia" w:cs="Arial"/>
          <w:lang w:val="en-US" w:eastAsia="ko-KR"/>
        </w:rPr>
        <w:t xml:space="preserve"> for a possible revisit</w:t>
      </w:r>
      <w:r w:rsidR="00034FA5">
        <w:rPr>
          <w:rFonts w:eastAsiaTheme="minorEastAsia" w:cs="Arial"/>
          <w:lang w:val="en-US" w:eastAsia="ko-KR"/>
        </w:rPr>
        <w:t xml:space="preserve">, </w:t>
      </w:r>
      <w:r>
        <w:rPr>
          <w:rFonts w:eastAsiaTheme="minorEastAsia" w:cs="Arial"/>
          <w:lang w:val="en-US" w:eastAsia="ko-KR"/>
        </w:rPr>
        <w:t>and propose</w:t>
      </w:r>
      <w:r w:rsidR="00034FA5">
        <w:rPr>
          <w:rFonts w:eastAsiaTheme="minorEastAsia" w:cs="Arial"/>
          <w:lang w:val="en-US" w:eastAsia="ko-KR"/>
        </w:rPr>
        <w:t xml:space="preserve"> to double-check if the harmonized views on those are technically robust.</w:t>
      </w:r>
    </w:p>
    <w:p w:rsidR="008C10C3" w:rsidRPr="007E677C" w:rsidRDefault="008C10C3" w:rsidP="002C5A3C">
      <w:pPr>
        <w:pStyle w:val="1"/>
        <w:jc w:val="both"/>
        <w:rPr>
          <w:lang w:val="en-US"/>
        </w:rPr>
      </w:pPr>
      <w:r w:rsidRPr="007E677C">
        <w:rPr>
          <w:lang w:val="en-US"/>
        </w:rPr>
        <w:t>Discussion</w:t>
      </w:r>
    </w:p>
    <w:p w:rsidR="00561C29" w:rsidRPr="00034FA5" w:rsidRDefault="00561C29" w:rsidP="002C5A3C">
      <w:pPr>
        <w:rPr>
          <w:rFonts w:eastAsiaTheme="minorEastAsia" w:cs="Arial"/>
          <w:bCs/>
          <w:u w:val="single"/>
          <w:lang w:eastAsia="ko-KR"/>
        </w:rPr>
      </w:pPr>
      <w:r w:rsidRPr="00034FA5">
        <w:rPr>
          <w:rFonts w:eastAsiaTheme="minorEastAsia" w:cs="Arial"/>
          <w:bCs/>
          <w:u w:val="single"/>
          <w:lang w:eastAsia="ko-KR"/>
        </w:rPr>
        <w:t>Priority adjustment</w:t>
      </w:r>
    </w:p>
    <w:p w:rsidR="007C23A1" w:rsidRDefault="007C23A1" w:rsidP="002C5A3C">
      <w:pPr>
        <w:rPr>
          <w:rFonts w:eastAsiaTheme="minorEastAsia" w:cs="Arial"/>
          <w:bCs/>
          <w:lang w:eastAsia="ko-KR"/>
        </w:rPr>
      </w:pPr>
      <w:r>
        <w:rPr>
          <w:rFonts w:eastAsiaTheme="minorEastAsia" w:cs="Arial"/>
          <w:bCs/>
          <w:lang w:eastAsia="ko-KR"/>
        </w:rPr>
        <w:t>In the email discussion, many companies express the view that highest priority adjustment is not essential</w:t>
      </w:r>
      <w:r w:rsidR="00034FA5">
        <w:rPr>
          <w:rFonts w:eastAsiaTheme="minorEastAsia" w:cs="Arial"/>
          <w:bCs/>
          <w:lang w:eastAsia="ko-KR"/>
        </w:rPr>
        <w:t xml:space="preserve"> for the reason that existing dedicated priority is sufficient. </w:t>
      </w:r>
    </w:p>
    <w:p w:rsidR="00561C29" w:rsidRDefault="00034FA5" w:rsidP="00034FA5">
      <w:pPr>
        <w:rPr>
          <w:rFonts w:eastAsiaTheme="minorEastAsia" w:cs="Arial"/>
          <w:bCs/>
          <w:lang w:eastAsia="ko-KR"/>
        </w:rPr>
      </w:pPr>
      <w:r>
        <w:rPr>
          <w:rFonts w:eastAsiaTheme="minorEastAsia" w:cs="Arial"/>
          <w:bCs/>
          <w:lang w:eastAsia="ko-KR"/>
        </w:rPr>
        <w:t xml:space="preserve">Dedicated priority is a good tool for network to steer a particular UE to </w:t>
      </w:r>
      <w:proofErr w:type="gramStart"/>
      <w:r>
        <w:rPr>
          <w:rFonts w:eastAsiaTheme="minorEastAsia" w:cs="Arial"/>
          <w:bCs/>
          <w:lang w:eastAsia="ko-KR"/>
        </w:rPr>
        <w:t>a</w:t>
      </w:r>
      <w:proofErr w:type="gramEnd"/>
      <w:r>
        <w:rPr>
          <w:rFonts w:eastAsiaTheme="minorEastAsia" w:cs="Arial"/>
          <w:bCs/>
          <w:lang w:eastAsia="ko-KR"/>
        </w:rPr>
        <w:t xml:space="preserve"> intended frequency in a public network. However, we are not sure if dedicated priority is sufficient for CAG deployments, in particular, when CAG cells are deployed on the same frequency layer as public cells, as illustrated in Fig.1 ((mixed</w:t>
      </w:r>
      <w:r w:rsidR="007C23A1">
        <w:rPr>
          <w:rFonts w:eastAsiaTheme="minorEastAsia" w:cs="Arial"/>
          <w:bCs/>
          <w:lang w:eastAsia="ko-KR"/>
        </w:rPr>
        <w:t xml:space="preserve"> </w:t>
      </w:r>
      <w:r>
        <w:rPr>
          <w:rFonts w:eastAsiaTheme="minorEastAsia" w:cs="Arial"/>
          <w:bCs/>
          <w:lang w:eastAsia="ko-KR"/>
        </w:rPr>
        <w:t>deployment)</w:t>
      </w:r>
    </w:p>
    <w:p w:rsidR="00561C29" w:rsidRDefault="00561C29" w:rsidP="002C5A3C">
      <w:pPr>
        <w:rPr>
          <w:rFonts w:eastAsiaTheme="minorEastAsia" w:cs="Arial"/>
          <w:bCs/>
          <w:lang w:eastAsia="ko-KR"/>
        </w:rPr>
      </w:pPr>
    </w:p>
    <w:p w:rsidR="00561C29" w:rsidRDefault="00561C29" w:rsidP="00561C29">
      <w:pPr>
        <w:jc w:val="center"/>
        <w:rPr>
          <w:rFonts w:eastAsiaTheme="minorEastAsia" w:cs="Arial"/>
          <w:bCs/>
          <w:lang w:eastAsia="ko-KR"/>
        </w:rPr>
      </w:pPr>
      <w:r>
        <w:rPr>
          <w:rFonts w:eastAsiaTheme="minorEastAsia" w:cs="Arial"/>
          <w:bCs/>
          <w:noProof/>
          <w:lang w:val="en-US" w:eastAsia="ko-KR"/>
        </w:rPr>
        <w:drawing>
          <wp:inline distT="0" distB="0" distL="0" distR="0" wp14:anchorId="53671BCB">
            <wp:extent cx="3359150" cy="106812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2026" cy="1072218"/>
                    </a:xfrm>
                    <a:prstGeom prst="rect">
                      <a:avLst/>
                    </a:prstGeom>
                    <a:noFill/>
                  </pic:spPr>
                </pic:pic>
              </a:graphicData>
            </a:graphic>
          </wp:inline>
        </w:drawing>
      </w:r>
    </w:p>
    <w:p w:rsidR="00034FA5" w:rsidRDefault="00034FA5" w:rsidP="00561C29">
      <w:pPr>
        <w:jc w:val="center"/>
        <w:rPr>
          <w:rFonts w:eastAsiaTheme="minorEastAsia" w:cs="Arial"/>
          <w:bCs/>
          <w:lang w:eastAsia="ko-KR"/>
        </w:rPr>
      </w:pPr>
      <w:r>
        <w:rPr>
          <w:rFonts w:eastAsiaTheme="minorEastAsia" w:cs="Arial" w:hint="eastAsia"/>
          <w:bCs/>
          <w:lang w:eastAsia="ko-KR"/>
        </w:rPr>
        <w:t xml:space="preserve">Figure 1. Mixed CAG deployment. </w:t>
      </w:r>
    </w:p>
    <w:p w:rsidR="00561C29" w:rsidRDefault="00561C29" w:rsidP="00561C29">
      <w:pPr>
        <w:rPr>
          <w:rFonts w:eastAsiaTheme="minorEastAsia" w:cs="Arial"/>
          <w:bCs/>
          <w:lang w:eastAsia="ko-KR"/>
        </w:rPr>
      </w:pPr>
    </w:p>
    <w:p w:rsidR="00561C29" w:rsidRDefault="007C23A1" w:rsidP="00561C29">
      <w:pPr>
        <w:rPr>
          <w:rFonts w:eastAsiaTheme="minorEastAsia" w:cs="Arial"/>
          <w:bCs/>
          <w:lang w:eastAsia="ko-KR"/>
        </w:rPr>
      </w:pPr>
      <w:r>
        <w:rPr>
          <w:rFonts w:eastAsiaTheme="minorEastAsia" w:cs="Arial"/>
          <w:bCs/>
          <w:lang w:eastAsia="ko-KR"/>
        </w:rPr>
        <w:t xml:space="preserve">Let us assume that we have no mechanism of highest priority adjustment highest for CAG cell layer. To allow a CAG UE to camp on CAG cells, we need to assign the highest priority to f1 for the UE. While the priority setting </w:t>
      </w:r>
      <w:r w:rsidR="00561C29">
        <w:rPr>
          <w:rFonts w:eastAsiaTheme="minorEastAsia" w:cs="Arial"/>
          <w:bCs/>
          <w:lang w:eastAsia="ko-KR"/>
        </w:rPr>
        <w:t>allow</w:t>
      </w:r>
      <w:r>
        <w:rPr>
          <w:rFonts w:eastAsiaTheme="minorEastAsia" w:cs="Arial"/>
          <w:bCs/>
          <w:lang w:eastAsia="ko-KR"/>
        </w:rPr>
        <w:t>s</w:t>
      </w:r>
      <w:r w:rsidR="00561C29">
        <w:rPr>
          <w:rFonts w:eastAsiaTheme="minorEastAsia" w:cs="Arial"/>
          <w:bCs/>
          <w:lang w:eastAsia="ko-KR"/>
        </w:rPr>
        <w:t xml:space="preserve"> </w:t>
      </w:r>
      <w:r>
        <w:rPr>
          <w:rFonts w:eastAsiaTheme="minorEastAsia" w:cs="Arial"/>
          <w:bCs/>
          <w:lang w:eastAsia="ko-KR"/>
        </w:rPr>
        <w:t xml:space="preserve">UE to </w:t>
      </w:r>
      <w:r w:rsidR="00561C29">
        <w:rPr>
          <w:rFonts w:eastAsiaTheme="minorEastAsia" w:cs="Arial"/>
          <w:bCs/>
          <w:lang w:eastAsia="ko-KR"/>
        </w:rPr>
        <w:t>camp on a CAG cell on f1, the UE</w:t>
      </w:r>
      <w:r>
        <w:rPr>
          <w:rFonts w:eastAsiaTheme="minorEastAsia" w:cs="Arial"/>
          <w:bCs/>
          <w:lang w:eastAsia="ko-KR"/>
        </w:rPr>
        <w:t xml:space="preserve"> gets stuck in f1 due to the highest priority setting. The UE stays on f1 even the UE is moving out of CAG coverage. </w:t>
      </w:r>
      <w:r w:rsidR="00561C29">
        <w:rPr>
          <w:rFonts w:eastAsiaTheme="minorEastAsia" w:cs="Arial"/>
          <w:bCs/>
          <w:lang w:eastAsia="ko-KR"/>
        </w:rPr>
        <w:t xml:space="preserve">This may be problematic if network wants </w:t>
      </w:r>
      <w:r>
        <w:rPr>
          <w:rFonts w:eastAsiaTheme="minorEastAsia" w:cs="Arial"/>
          <w:bCs/>
          <w:lang w:eastAsia="ko-KR"/>
        </w:rPr>
        <w:t xml:space="preserve">to deploy f2 as a prioritized camping frequency. </w:t>
      </w:r>
    </w:p>
    <w:p w:rsidR="00034FA5" w:rsidRDefault="007C23A1" w:rsidP="002C5A3C">
      <w:pPr>
        <w:rPr>
          <w:rFonts w:eastAsiaTheme="minorEastAsia" w:cs="Arial"/>
          <w:bCs/>
          <w:lang w:eastAsia="ko-KR"/>
        </w:rPr>
      </w:pPr>
      <w:r w:rsidRPr="00034FA5">
        <w:rPr>
          <w:rFonts w:eastAsiaTheme="minorEastAsia" w:cs="Arial" w:hint="eastAsia"/>
          <w:b/>
          <w:bCs/>
          <w:lang w:eastAsia="ko-KR"/>
        </w:rPr>
        <w:t>Proposal</w:t>
      </w:r>
      <w:r w:rsidR="002F7227">
        <w:rPr>
          <w:rFonts w:eastAsiaTheme="minorEastAsia" w:cs="Arial"/>
          <w:b/>
          <w:bCs/>
          <w:lang w:eastAsia="ko-KR"/>
        </w:rPr>
        <w:t xml:space="preserve"> 1</w:t>
      </w:r>
      <w:r>
        <w:rPr>
          <w:rFonts w:eastAsiaTheme="minorEastAsia" w:cs="Arial" w:hint="eastAsia"/>
          <w:bCs/>
          <w:lang w:eastAsia="ko-KR"/>
        </w:rPr>
        <w:t xml:space="preserve">: RAN2 to discuss if </w:t>
      </w:r>
      <w:r w:rsidR="00034FA5">
        <w:rPr>
          <w:rFonts w:eastAsiaTheme="minorEastAsia" w:cs="Arial"/>
          <w:bCs/>
          <w:lang w:eastAsia="ko-KR"/>
        </w:rPr>
        <w:t xml:space="preserve">dedicated priority is sufficient for mixed deployment where CAG cells are on the same frequency as public cells. </w:t>
      </w:r>
    </w:p>
    <w:p w:rsidR="00561C29" w:rsidRDefault="00034FA5" w:rsidP="002C5A3C">
      <w:pPr>
        <w:rPr>
          <w:rFonts w:eastAsiaTheme="minorEastAsia" w:cs="Arial"/>
          <w:bCs/>
          <w:lang w:eastAsia="ko-KR"/>
        </w:rPr>
      </w:pPr>
      <w:r>
        <w:rPr>
          <w:rFonts w:eastAsiaTheme="minorEastAsia" w:cs="Arial"/>
          <w:bCs/>
          <w:lang w:eastAsia="ko-KR"/>
        </w:rPr>
        <w:t xml:space="preserve"> </w:t>
      </w:r>
    </w:p>
    <w:p w:rsidR="00075316" w:rsidRPr="00034FA5" w:rsidRDefault="00075316" w:rsidP="002C5A3C">
      <w:pPr>
        <w:rPr>
          <w:rFonts w:eastAsiaTheme="minorEastAsia" w:cs="Arial"/>
          <w:bCs/>
          <w:u w:val="single"/>
          <w:lang w:eastAsia="ko-KR"/>
        </w:rPr>
      </w:pPr>
      <w:r w:rsidRPr="00034FA5">
        <w:rPr>
          <w:rFonts w:eastAsiaTheme="minorEastAsia" w:cs="Arial" w:hint="eastAsia"/>
          <w:bCs/>
          <w:u w:val="single"/>
          <w:lang w:eastAsia="ko-KR"/>
        </w:rPr>
        <w:t>PCI reservation</w:t>
      </w:r>
    </w:p>
    <w:p w:rsidR="005D0390" w:rsidRDefault="004951DD" w:rsidP="002C5A3C">
      <w:pPr>
        <w:rPr>
          <w:rFonts w:eastAsiaTheme="minorEastAsia" w:cs="Arial"/>
          <w:bCs/>
          <w:lang w:eastAsia="ko-KR"/>
        </w:rPr>
      </w:pPr>
      <w:r>
        <w:rPr>
          <w:rFonts w:eastAsiaTheme="minorEastAsia" w:cs="Arial"/>
          <w:bCs/>
          <w:lang w:eastAsia="ko-KR"/>
        </w:rPr>
        <w:t xml:space="preserve">PCI reservation for CAG cells is network deployment issue. We need to decide whether we support signalling of PCI reservation information. If UE, seeking for CAG cells, is provided with a PCI range reserved for CAG cell, it can avoid redundant selection/reselection of public cells when identifying PCI of the concerned cell. Without the PCI range information, CAG UE may camp on a public cell and then leave the cell only after identifying that the cell is not a CAG cell through SIB. This redundant cell reselection will increase UE power consumption, and this energy waste may increase when CAG cells are deployed as </w:t>
      </w:r>
      <w:r w:rsidRPr="004951DD">
        <w:rPr>
          <w:rFonts w:eastAsiaTheme="minorEastAsia" w:cs="Arial"/>
          <w:bCs/>
          <w:i/>
          <w:lang w:eastAsia="ko-KR"/>
        </w:rPr>
        <w:t>spotty</w:t>
      </w:r>
      <w:r w:rsidRPr="004951DD">
        <w:rPr>
          <w:rFonts w:eastAsiaTheme="minorEastAsia" w:cs="Arial"/>
          <w:bCs/>
          <w:lang w:eastAsia="ko-KR"/>
        </w:rPr>
        <w:t xml:space="preserve">. </w:t>
      </w:r>
    </w:p>
    <w:p w:rsidR="005D0390" w:rsidRDefault="005D0390" w:rsidP="002C5A3C">
      <w:pPr>
        <w:rPr>
          <w:rFonts w:eastAsiaTheme="minorEastAsia" w:cs="Arial"/>
          <w:bCs/>
          <w:lang w:eastAsia="ko-KR"/>
        </w:rPr>
      </w:pPr>
      <w:r>
        <w:rPr>
          <w:rFonts w:eastAsiaTheme="minorEastAsia" w:cs="Arial"/>
          <w:bCs/>
          <w:lang w:eastAsia="ko-KR"/>
        </w:rPr>
        <w:lastRenderedPageBreak/>
        <w:t>One may argue that blacklisting/whitelisting may work for the same purpose. However, the black/</w:t>
      </w:r>
      <w:proofErr w:type="spellStart"/>
      <w:r>
        <w:rPr>
          <w:rFonts w:eastAsiaTheme="minorEastAsia" w:cs="Arial"/>
          <w:bCs/>
          <w:lang w:eastAsia="ko-KR"/>
        </w:rPr>
        <w:t>whitelising</w:t>
      </w:r>
      <w:proofErr w:type="spellEnd"/>
      <w:r>
        <w:rPr>
          <w:rFonts w:eastAsiaTheme="minorEastAsia" w:cs="Arial"/>
          <w:bCs/>
          <w:lang w:eastAsia="ko-KR"/>
        </w:rPr>
        <w:t xml:space="preserve"> cannot be separately signalled for CAG UE and non-CAG UE, imposing non-trivial difficulty for network on the list setting. </w:t>
      </w:r>
    </w:p>
    <w:p w:rsidR="004951DD" w:rsidRPr="004951DD" w:rsidRDefault="004951DD" w:rsidP="002C5A3C">
      <w:pPr>
        <w:rPr>
          <w:rFonts w:eastAsiaTheme="minorEastAsia" w:cs="Arial"/>
          <w:bCs/>
          <w:lang w:eastAsia="ko-KR"/>
        </w:rPr>
      </w:pPr>
      <w:r>
        <w:rPr>
          <w:rFonts w:eastAsiaTheme="minorEastAsia" w:cs="Arial"/>
          <w:bCs/>
          <w:lang w:eastAsia="ko-KR"/>
        </w:rPr>
        <w:t xml:space="preserve">For this reason, </w:t>
      </w:r>
      <w:r w:rsidR="005D0390">
        <w:rPr>
          <w:rFonts w:eastAsiaTheme="minorEastAsia" w:cs="Arial"/>
          <w:bCs/>
          <w:lang w:eastAsia="ko-KR"/>
        </w:rPr>
        <w:t xml:space="preserve">we think </w:t>
      </w:r>
      <w:r>
        <w:rPr>
          <w:rFonts w:eastAsiaTheme="minorEastAsia" w:cs="Arial"/>
          <w:bCs/>
          <w:lang w:eastAsia="ko-KR"/>
        </w:rPr>
        <w:t xml:space="preserve">signalling of a PCI range for CAG cell </w:t>
      </w:r>
      <w:r w:rsidR="005D0390">
        <w:rPr>
          <w:rFonts w:eastAsiaTheme="minorEastAsia" w:cs="Arial"/>
          <w:bCs/>
          <w:lang w:eastAsia="ko-KR"/>
        </w:rPr>
        <w:t xml:space="preserve">is a simple but efficient tool for optimizing cell selection/reselection behaviour. The </w:t>
      </w:r>
      <w:r>
        <w:rPr>
          <w:rFonts w:eastAsiaTheme="minorEastAsia" w:cs="Arial"/>
          <w:bCs/>
          <w:lang w:eastAsia="ko-KR"/>
        </w:rPr>
        <w:t xml:space="preserve">support of this signalling does not add any non-trivial specification efforts, given that we maximally reuse the existing one </w:t>
      </w:r>
      <w:r w:rsidR="005D0390">
        <w:rPr>
          <w:rFonts w:eastAsiaTheme="minorEastAsia" w:cs="Arial"/>
          <w:bCs/>
          <w:lang w:eastAsia="ko-KR"/>
        </w:rPr>
        <w:t xml:space="preserve">(for CSG) </w:t>
      </w:r>
      <w:r>
        <w:rPr>
          <w:rFonts w:eastAsiaTheme="minorEastAsia" w:cs="Arial"/>
          <w:bCs/>
          <w:lang w:eastAsia="ko-KR"/>
        </w:rPr>
        <w:t xml:space="preserve">in LTE. </w:t>
      </w:r>
    </w:p>
    <w:p w:rsidR="00075316" w:rsidRDefault="00075316" w:rsidP="002C5A3C">
      <w:pPr>
        <w:rPr>
          <w:rFonts w:eastAsiaTheme="minorEastAsia" w:cs="Arial"/>
          <w:bCs/>
          <w:lang w:eastAsia="ko-KR"/>
        </w:rPr>
      </w:pPr>
      <w:r w:rsidRPr="004951DD">
        <w:rPr>
          <w:rFonts w:eastAsiaTheme="minorEastAsia" w:cs="Arial"/>
          <w:b/>
          <w:bCs/>
          <w:lang w:eastAsia="ko-KR"/>
        </w:rPr>
        <w:t>Proposal</w:t>
      </w:r>
      <w:r w:rsidR="005D0390">
        <w:rPr>
          <w:rFonts w:eastAsiaTheme="minorEastAsia" w:cs="Arial"/>
          <w:b/>
          <w:bCs/>
          <w:lang w:eastAsia="ko-KR"/>
        </w:rPr>
        <w:t xml:space="preserve"> </w:t>
      </w:r>
      <w:proofErr w:type="gramStart"/>
      <w:r w:rsidR="005D0390">
        <w:rPr>
          <w:rFonts w:eastAsiaTheme="minorEastAsia" w:cs="Arial"/>
          <w:b/>
          <w:bCs/>
          <w:lang w:eastAsia="ko-KR"/>
        </w:rPr>
        <w:t>2</w:t>
      </w:r>
      <w:r w:rsidRPr="004951DD">
        <w:rPr>
          <w:rFonts w:eastAsiaTheme="minorEastAsia" w:cs="Arial"/>
          <w:b/>
          <w:bCs/>
          <w:lang w:eastAsia="ko-KR"/>
        </w:rPr>
        <w:t xml:space="preserve"> </w:t>
      </w:r>
      <w:r>
        <w:rPr>
          <w:rFonts w:eastAsiaTheme="minorEastAsia" w:cs="Arial"/>
          <w:bCs/>
          <w:lang w:eastAsia="ko-KR"/>
        </w:rPr>
        <w:t>:</w:t>
      </w:r>
      <w:proofErr w:type="gramEnd"/>
      <w:r>
        <w:rPr>
          <w:rFonts w:eastAsiaTheme="minorEastAsia" w:cs="Arial"/>
          <w:bCs/>
          <w:lang w:eastAsia="ko-KR"/>
        </w:rPr>
        <w:t xml:space="preserve"> </w:t>
      </w:r>
      <w:r w:rsidR="005D0390">
        <w:rPr>
          <w:rFonts w:eastAsiaTheme="minorEastAsia" w:cs="Arial"/>
          <w:bCs/>
          <w:lang w:eastAsia="ko-KR"/>
        </w:rPr>
        <w:t>RAN2 to support a signalling of a</w:t>
      </w:r>
      <w:r>
        <w:rPr>
          <w:rFonts w:eastAsiaTheme="minorEastAsia" w:cs="Arial"/>
          <w:bCs/>
          <w:lang w:eastAsia="ko-KR"/>
        </w:rPr>
        <w:t xml:space="preserve"> PCI range reserved for CAG cells</w:t>
      </w:r>
      <w:r w:rsidR="005D0390">
        <w:rPr>
          <w:rFonts w:eastAsiaTheme="minorEastAsia" w:cs="Arial"/>
          <w:bCs/>
          <w:lang w:eastAsia="ko-KR"/>
        </w:rPr>
        <w:t xml:space="preserve">. </w:t>
      </w:r>
    </w:p>
    <w:p w:rsidR="00075316" w:rsidRDefault="00075316" w:rsidP="002C5A3C">
      <w:pPr>
        <w:rPr>
          <w:rFonts w:eastAsiaTheme="minorEastAsia" w:cs="Arial"/>
          <w:bCs/>
          <w:lang w:eastAsia="ko-KR"/>
        </w:rPr>
      </w:pPr>
    </w:p>
    <w:p w:rsidR="004A794C" w:rsidRPr="004A794C" w:rsidRDefault="004A794C" w:rsidP="002C5A3C">
      <w:pPr>
        <w:rPr>
          <w:rFonts w:eastAsiaTheme="minorEastAsia" w:cs="Arial"/>
          <w:bCs/>
          <w:u w:val="single"/>
          <w:lang w:eastAsia="ko-KR"/>
        </w:rPr>
      </w:pPr>
      <w:r w:rsidRPr="004A794C">
        <w:rPr>
          <w:rFonts w:eastAsiaTheme="minorEastAsia" w:cs="Arial" w:hint="eastAsia"/>
          <w:bCs/>
          <w:u w:val="single"/>
          <w:lang w:eastAsia="ko-KR"/>
        </w:rPr>
        <w:t xml:space="preserve">Proximity indication </w:t>
      </w:r>
    </w:p>
    <w:p w:rsidR="00F6567F" w:rsidRDefault="00F6567F" w:rsidP="002C5A3C">
      <w:pPr>
        <w:rPr>
          <w:rFonts w:eastAsiaTheme="minorEastAsia" w:cs="Arial"/>
          <w:bCs/>
          <w:lang w:eastAsia="ko-KR"/>
        </w:rPr>
      </w:pPr>
      <w:r>
        <w:rPr>
          <w:rFonts w:eastAsiaTheme="minorEastAsia" w:cs="Arial" w:hint="eastAsia"/>
          <w:bCs/>
          <w:lang w:eastAsia="ko-KR"/>
        </w:rPr>
        <w:t xml:space="preserve">Proximity indication was introduced to inform </w:t>
      </w:r>
      <w:r>
        <w:rPr>
          <w:rFonts w:eastAsiaTheme="minorEastAsia" w:cs="Arial"/>
          <w:bCs/>
          <w:lang w:eastAsia="ko-KR"/>
        </w:rPr>
        <w:t>network</w:t>
      </w:r>
      <w:r>
        <w:rPr>
          <w:rFonts w:eastAsiaTheme="minorEastAsia" w:cs="Arial" w:hint="eastAsia"/>
          <w:bCs/>
          <w:lang w:eastAsia="ko-KR"/>
        </w:rPr>
        <w:t xml:space="preserve"> </w:t>
      </w:r>
      <w:r>
        <w:rPr>
          <w:rFonts w:eastAsiaTheme="minorEastAsia" w:cs="Arial"/>
          <w:bCs/>
          <w:lang w:eastAsia="ko-KR"/>
        </w:rPr>
        <w:t xml:space="preserve">of the presence of CAG cell on non-serving frequency such that network can add a new measurement object towards the CAG frequency layer. In other words, the proximity indication is essential when network has limited/no knowledge on CAG deployment. </w:t>
      </w:r>
    </w:p>
    <w:p w:rsidR="00F6567F" w:rsidRDefault="00F6567F" w:rsidP="002C5A3C">
      <w:pPr>
        <w:rPr>
          <w:rFonts w:eastAsiaTheme="minorEastAsia" w:cs="Arial"/>
          <w:bCs/>
          <w:lang w:eastAsia="ko-KR"/>
        </w:rPr>
      </w:pPr>
      <w:r>
        <w:rPr>
          <w:rFonts w:eastAsiaTheme="minorEastAsia" w:cs="Arial"/>
          <w:bCs/>
          <w:lang w:eastAsia="ko-KR"/>
        </w:rPr>
        <w:t xml:space="preserve">When network has full knowledge on CAG deployment as well as UE subscription on CAG, it can properly set the measurement configuration to enable measurements on CAG frequency layers without proximity indication. </w:t>
      </w:r>
    </w:p>
    <w:p w:rsidR="00F6567F" w:rsidRDefault="00F6567F" w:rsidP="00224BFA">
      <w:pPr>
        <w:rPr>
          <w:rFonts w:eastAsiaTheme="minorEastAsia" w:cs="Arial"/>
          <w:bCs/>
          <w:lang w:eastAsia="ko-KR"/>
        </w:rPr>
      </w:pPr>
      <w:r>
        <w:rPr>
          <w:rFonts w:eastAsiaTheme="minorEastAsia" w:cs="Arial"/>
          <w:bCs/>
          <w:lang w:eastAsia="ko-KR"/>
        </w:rPr>
        <w:t xml:space="preserve">Even when network has a full knowledge on CAG deployment, one potential issue of UE power consumption may need to get attention. As long as UE is configured with a measurement object on a CAG layer, the measurements on that frequency should run always irrespective of the actual presence of any CAG cell in the proximity of the UE. If </w:t>
      </w:r>
      <w:r w:rsidR="00224BFA">
        <w:rPr>
          <w:rFonts w:eastAsiaTheme="minorEastAsia" w:cs="Arial"/>
          <w:bCs/>
          <w:lang w:eastAsia="ko-KR"/>
        </w:rPr>
        <w:t xml:space="preserve">want to optimize UE power consumption incurred by inter-frequency measurement, </w:t>
      </w:r>
      <w:r w:rsidR="00255427">
        <w:rPr>
          <w:rFonts w:eastAsiaTheme="minorEastAsia" w:cs="Arial"/>
          <w:bCs/>
          <w:lang w:eastAsia="ko-KR"/>
        </w:rPr>
        <w:t xml:space="preserve">UE may need to revisit the converged view collected in the email discussion. </w:t>
      </w:r>
    </w:p>
    <w:p w:rsidR="00255427" w:rsidRDefault="00255427" w:rsidP="00224BFA">
      <w:pPr>
        <w:rPr>
          <w:rFonts w:eastAsiaTheme="minorEastAsia" w:cs="Arial"/>
          <w:bCs/>
          <w:lang w:eastAsia="ko-KR"/>
        </w:rPr>
      </w:pPr>
      <w:r w:rsidRPr="00255427">
        <w:rPr>
          <w:rFonts w:eastAsiaTheme="minorEastAsia" w:cs="Arial"/>
          <w:b/>
          <w:bCs/>
          <w:lang w:eastAsia="ko-KR"/>
        </w:rPr>
        <w:t>Proposal 3</w:t>
      </w:r>
      <w:r>
        <w:rPr>
          <w:rFonts w:eastAsiaTheme="minorEastAsia" w:cs="Arial"/>
          <w:bCs/>
          <w:lang w:eastAsia="ko-KR"/>
        </w:rPr>
        <w:t xml:space="preserve">: RAN2 to discuss if proximity indication is beneficial to reduce unnecessary inter-frequency measurements. </w:t>
      </w:r>
    </w:p>
    <w:p w:rsidR="004A794C" w:rsidRPr="004A794C" w:rsidRDefault="004A794C" w:rsidP="002C5A3C">
      <w:pPr>
        <w:rPr>
          <w:rFonts w:eastAsiaTheme="minorEastAsia" w:cs="Arial"/>
          <w:bCs/>
          <w:lang w:eastAsia="ko-KR"/>
        </w:rPr>
      </w:pPr>
    </w:p>
    <w:p w:rsidR="008C10C3" w:rsidRPr="007E677C" w:rsidRDefault="008C10C3" w:rsidP="002C5A3C">
      <w:pPr>
        <w:pStyle w:val="1"/>
        <w:jc w:val="both"/>
      </w:pPr>
      <w:bookmarkStart w:id="1" w:name="_Toc450908196"/>
      <w:bookmarkStart w:id="2" w:name="_In-sequence_SDU_delivery"/>
      <w:bookmarkEnd w:id="1"/>
      <w:bookmarkEnd w:id="2"/>
      <w:r w:rsidRPr="007E677C">
        <w:t>Proposal</w:t>
      </w:r>
    </w:p>
    <w:p w:rsidR="002F7227" w:rsidRDefault="002F7227" w:rsidP="002F7227">
      <w:pPr>
        <w:rPr>
          <w:rFonts w:eastAsiaTheme="minorEastAsia" w:cs="Arial"/>
          <w:bCs/>
          <w:lang w:eastAsia="ko-KR"/>
        </w:rPr>
      </w:pPr>
      <w:r w:rsidRPr="00034FA5">
        <w:rPr>
          <w:rFonts w:eastAsiaTheme="minorEastAsia" w:cs="Arial" w:hint="eastAsia"/>
          <w:b/>
          <w:bCs/>
          <w:lang w:eastAsia="ko-KR"/>
        </w:rPr>
        <w:t>Proposal</w:t>
      </w:r>
      <w:r>
        <w:rPr>
          <w:rFonts w:eastAsiaTheme="minorEastAsia" w:cs="Arial"/>
          <w:b/>
          <w:bCs/>
          <w:lang w:eastAsia="ko-KR"/>
        </w:rPr>
        <w:t xml:space="preserve"> 1</w:t>
      </w:r>
      <w:r>
        <w:rPr>
          <w:rFonts w:eastAsiaTheme="minorEastAsia" w:cs="Arial" w:hint="eastAsia"/>
          <w:bCs/>
          <w:lang w:eastAsia="ko-KR"/>
        </w:rPr>
        <w:t xml:space="preserve">: RAN2 to discuss if </w:t>
      </w:r>
      <w:r>
        <w:rPr>
          <w:rFonts w:eastAsiaTheme="minorEastAsia" w:cs="Arial"/>
          <w:bCs/>
          <w:lang w:eastAsia="ko-KR"/>
        </w:rPr>
        <w:t xml:space="preserve">dedicated priority is sufficient for mixed deployment where CAG cells are on the same frequency as public cells. </w:t>
      </w:r>
    </w:p>
    <w:p w:rsidR="002F7227" w:rsidRDefault="002F7227" w:rsidP="002F7227">
      <w:pPr>
        <w:rPr>
          <w:rFonts w:eastAsiaTheme="minorEastAsia" w:cs="Arial"/>
          <w:bCs/>
          <w:lang w:eastAsia="ko-KR"/>
        </w:rPr>
      </w:pPr>
      <w:r w:rsidRPr="004951DD">
        <w:rPr>
          <w:rFonts w:eastAsiaTheme="minorEastAsia" w:cs="Arial"/>
          <w:b/>
          <w:bCs/>
          <w:lang w:eastAsia="ko-KR"/>
        </w:rPr>
        <w:t>Proposal</w:t>
      </w:r>
      <w:r>
        <w:rPr>
          <w:rFonts w:eastAsiaTheme="minorEastAsia" w:cs="Arial"/>
          <w:b/>
          <w:bCs/>
          <w:lang w:eastAsia="ko-KR"/>
        </w:rPr>
        <w:t xml:space="preserve"> </w:t>
      </w:r>
      <w:proofErr w:type="gramStart"/>
      <w:r>
        <w:rPr>
          <w:rFonts w:eastAsiaTheme="minorEastAsia" w:cs="Arial"/>
          <w:b/>
          <w:bCs/>
          <w:lang w:eastAsia="ko-KR"/>
        </w:rPr>
        <w:t>2</w:t>
      </w:r>
      <w:r w:rsidRPr="004951DD">
        <w:rPr>
          <w:rFonts w:eastAsiaTheme="minorEastAsia" w:cs="Arial"/>
          <w:b/>
          <w:bCs/>
          <w:lang w:eastAsia="ko-KR"/>
        </w:rPr>
        <w:t xml:space="preserve"> </w:t>
      </w:r>
      <w:r>
        <w:rPr>
          <w:rFonts w:eastAsiaTheme="minorEastAsia" w:cs="Arial"/>
          <w:bCs/>
          <w:lang w:eastAsia="ko-KR"/>
        </w:rPr>
        <w:t>:</w:t>
      </w:r>
      <w:proofErr w:type="gramEnd"/>
      <w:r>
        <w:rPr>
          <w:rFonts w:eastAsiaTheme="minorEastAsia" w:cs="Arial"/>
          <w:bCs/>
          <w:lang w:eastAsia="ko-KR"/>
        </w:rPr>
        <w:t xml:space="preserve"> RAN2 to support a signalling of a PCI range reserved for CAG cells. </w:t>
      </w:r>
    </w:p>
    <w:p w:rsidR="002F7227" w:rsidRDefault="002F7227" w:rsidP="002F7227">
      <w:pPr>
        <w:rPr>
          <w:rFonts w:eastAsiaTheme="minorEastAsia" w:cs="Arial"/>
          <w:bCs/>
          <w:lang w:eastAsia="ko-KR"/>
        </w:rPr>
      </w:pPr>
      <w:r w:rsidRPr="00255427">
        <w:rPr>
          <w:rFonts w:eastAsiaTheme="minorEastAsia" w:cs="Arial"/>
          <w:b/>
          <w:bCs/>
          <w:lang w:eastAsia="ko-KR"/>
        </w:rPr>
        <w:t>Proposal 3</w:t>
      </w:r>
      <w:r>
        <w:rPr>
          <w:rFonts w:eastAsiaTheme="minorEastAsia" w:cs="Arial"/>
          <w:bCs/>
          <w:lang w:eastAsia="ko-KR"/>
        </w:rPr>
        <w:t xml:space="preserve">: RAN2 to discuss if proximity indication is beneficial to reduce unnecessary inter-frequency measurements. </w:t>
      </w:r>
    </w:p>
    <w:p w:rsidR="00703C18" w:rsidRPr="002F7227" w:rsidRDefault="00703C18" w:rsidP="002C5A3C">
      <w:pPr>
        <w:tabs>
          <w:tab w:val="left" w:pos="1985"/>
        </w:tabs>
        <w:spacing w:after="60" w:line="288" w:lineRule="auto"/>
        <w:rPr>
          <w:rFonts w:eastAsiaTheme="minorEastAsia"/>
          <w:lang w:eastAsia="ko-KR"/>
        </w:rPr>
      </w:pPr>
    </w:p>
    <w:sectPr w:rsidR="00703C18" w:rsidRPr="002F722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8BC" w:rsidRDefault="00A628BC">
      <w:pPr>
        <w:spacing w:after="0"/>
      </w:pPr>
      <w:r>
        <w:separator/>
      </w:r>
    </w:p>
  </w:endnote>
  <w:endnote w:type="continuationSeparator" w:id="0">
    <w:p w:rsidR="00A628BC" w:rsidRDefault="00A62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A628BC">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8BC" w:rsidRDefault="00A628BC">
      <w:pPr>
        <w:spacing w:after="0"/>
      </w:pPr>
      <w:r>
        <w:separator/>
      </w:r>
    </w:p>
  </w:footnote>
  <w:footnote w:type="continuationSeparator" w:id="0">
    <w:p w:rsidR="00A628BC" w:rsidRDefault="00A628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1C3D90"/>
    <w:multiLevelType w:val="hybridMultilevel"/>
    <w:tmpl w:val="6B46F3FA"/>
    <w:lvl w:ilvl="0" w:tplc="90B872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8A0F8C"/>
    <w:multiLevelType w:val="hybridMultilevel"/>
    <w:tmpl w:val="87C62192"/>
    <w:lvl w:ilvl="0" w:tplc="C54A23C4">
      <w:start w:val="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B33B65"/>
    <w:multiLevelType w:val="hybridMultilevel"/>
    <w:tmpl w:val="BE90377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F46984"/>
    <w:multiLevelType w:val="hybridMultilevel"/>
    <w:tmpl w:val="3FB2F03E"/>
    <w:lvl w:ilvl="0" w:tplc="B336CF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6305F8"/>
    <w:multiLevelType w:val="hybridMultilevel"/>
    <w:tmpl w:val="199CF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E69FA"/>
    <w:multiLevelType w:val="hybridMultilevel"/>
    <w:tmpl w:val="23F850D6"/>
    <w:lvl w:ilvl="0" w:tplc="FA2AB5B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33A4DE3"/>
    <w:multiLevelType w:val="hybridMultilevel"/>
    <w:tmpl w:val="034CFB54"/>
    <w:lvl w:ilvl="0" w:tplc="C772D76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2"/>
  </w:num>
  <w:num w:numId="4">
    <w:abstractNumId w:val="15"/>
  </w:num>
  <w:num w:numId="5">
    <w:abstractNumId w:val="17"/>
  </w:num>
  <w:num w:numId="6">
    <w:abstractNumId w:val="8"/>
  </w:num>
  <w:num w:numId="7">
    <w:abstractNumId w:val="13"/>
  </w:num>
  <w:num w:numId="8">
    <w:abstractNumId w:val="4"/>
  </w:num>
  <w:num w:numId="9">
    <w:abstractNumId w:val="10"/>
  </w:num>
  <w:num w:numId="10">
    <w:abstractNumId w:val="3"/>
  </w:num>
  <w:num w:numId="11">
    <w:abstractNumId w:val="14"/>
  </w:num>
  <w:num w:numId="12">
    <w:abstractNumId w:val="11"/>
  </w:num>
  <w:num w:numId="13">
    <w:abstractNumId w:val="7"/>
  </w:num>
  <w:num w:numId="14">
    <w:abstractNumId w:val="16"/>
  </w:num>
  <w:num w:numId="15">
    <w:abstractNumId w:val="9"/>
  </w:num>
  <w:num w:numId="16">
    <w:abstractNumId w:val="5"/>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6F0F"/>
    <w:rsid w:val="00010259"/>
    <w:rsid w:val="00022BF0"/>
    <w:rsid w:val="00034FA5"/>
    <w:rsid w:val="00047728"/>
    <w:rsid w:val="00075316"/>
    <w:rsid w:val="000819E8"/>
    <w:rsid w:val="00094E5F"/>
    <w:rsid w:val="00095240"/>
    <w:rsid w:val="000B51D0"/>
    <w:rsid w:val="000D7090"/>
    <w:rsid w:val="000E179D"/>
    <w:rsid w:val="00106C02"/>
    <w:rsid w:val="001207C6"/>
    <w:rsid w:val="00131637"/>
    <w:rsid w:val="00134284"/>
    <w:rsid w:val="00163D90"/>
    <w:rsid w:val="0017526F"/>
    <w:rsid w:val="00180180"/>
    <w:rsid w:val="0019470E"/>
    <w:rsid w:val="001B0CB2"/>
    <w:rsid w:val="001D0DAD"/>
    <w:rsid w:val="001E6FE6"/>
    <w:rsid w:val="001F21F1"/>
    <w:rsid w:val="001F64E0"/>
    <w:rsid w:val="00200F7F"/>
    <w:rsid w:val="00224BFA"/>
    <w:rsid w:val="002254F8"/>
    <w:rsid w:val="00240B3C"/>
    <w:rsid w:val="0025422F"/>
    <w:rsid w:val="00255427"/>
    <w:rsid w:val="00262106"/>
    <w:rsid w:val="002719B0"/>
    <w:rsid w:val="00272580"/>
    <w:rsid w:val="0028778E"/>
    <w:rsid w:val="002925FD"/>
    <w:rsid w:val="002B5C0F"/>
    <w:rsid w:val="002C3C46"/>
    <w:rsid w:val="002C4A5E"/>
    <w:rsid w:val="002C5A3C"/>
    <w:rsid w:val="002E0D8F"/>
    <w:rsid w:val="002E233C"/>
    <w:rsid w:val="002F7227"/>
    <w:rsid w:val="00330811"/>
    <w:rsid w:val="0034772A"/>
    <w:rsid w:val="003516A5"/>
    <w:rsid w:val="003529DD"/>
    <w:rsid w:val="003751A5"/>
    <w:rsid w:val="0037575B"/>
    <w:rsid w:val="003762D1"/>
    <w:rsid w:val="0039141E"/>
    <w:rsid w:val="003B373F"/>
    <w:rsid w:val="003E14FB"/>
    <w:rsid w:val="003F59B7"/>
    <w:rsid w:val="00443F50"/>
    <w:rsid w:val="00444838"/>
    <w:rsid w:val="00451115"/>
    <w:rsid w:val="00454CE7"/>
    <w:rsid w:val="0045512E"/>
    <w:rsid w:val="004951DD"/>
    <w:rsid w:val="004A1D90"/>
    <w:rsid w:val="004A794C"/>
    <w:rsid w:val="004B09DA"/>
    <w:rsid w:val="004C6A82"/>
    <w:rsid w:val="004C6E48"/>
    <w:rsid w:val="004F5160"/>
    <w:rsid w:val="005169F9"/>
    <w:rsid w:val="005573D3"/>
    <w:rsid w:val="00561C29"/>
    <w:rsid w:val="005638B8"/>
    <w:rsid w:val="0056496F"/>
    <w:rsid w:val="0058116A"/>
    <w:rsid w:val="005C054B"/>
    <w:rsid w:val="005C3789"/>
    <w:rsid w:val="005D0390"/>
    <w:rsid w:val="00605675"/>
    <w:rsid w:val="00616447"/>
    <w:rsid w:val="006233D5"/>
    <w:rsid w:val="00627DFB"/>
    <w:rsid w:val="00636314"/>
    <w:rsid w:val="00642584"/>
    <w:rsid w:val="00652747"/>
    <w:rsid w:val="006638DC"/>
    <w:rsid w:val="006655C0"/>
    <w:rsid w:val="00672582"/>
    <w:rsid w:val="0068434D"/>
    <w:rsid w:val="00696C57"/>
    <w:rsid w:val="006C5525"/>
    <w:rsid w:val="006D6D34"/>
    <w:rsid w:val="006F4967"/>
    <w:rsid w:val="00703C18"/>
    <w:rsid w:val="0073717E"/>
    <w:rsid w:val="00744066"/>
    <w:rsid w:val="007443D0"/>
    <w:rsid w:val="0075302E"/>
    <w:rsid w:val="00763091"/>
    <w:rsid w:val="007640FC"/>
    <w:rsid w:val="00772851"/>
    <w:rsid w:val="00772BC1"/>
    <w:rsid w:val="007C0C68"/>
    <w:rsid w:val="007C23A1"/>
    <w:rsid w:val="007E677C"/>
    <w:rsid w:val="007F0F76"/>
    <w:rsid w:val="0081284E"/>
    <w:rsid w:val="00814879"/>
    <w:rsid w:val="00815801"/>
    <w:rsid w:val="00815C9B"/>
    <w:rsid w:val="00822A5D"/>
    <w:rsid w:val="008256A4"/>
    <w:rsid w:val="008356DD"/>
    <w:rsid w:val="00843061"/>
    <w:rsid w:val="00845CC2"/>
    <w:rsid w:val="00850C99"/>
    <w:rsid w:val="00853F4B"/>
    <w:rsid w:val="00873A44"/>
    <w:rsid w:val="008834A5"/>
    <w:rsid w:val="0089483E"/>
    <w:rsid w:val="008A5461"/>
    <w:rsid w:val="008C10C3"/>
    <w:rsid w:val="008F2607"/>
    <w:rsid w:val="00921A43"/>
    <w:rsid w:val="00934B9F"/>
    <w:rsid w:val="00936DD3"/>
    <w:rsid w:val="00936FDC"/>
    <w:rsid w:val="009454B5"/>
    <w:rsid w:val="0096725E"/>
    <w:rsid w:val="009832C1"/>
    <w:rsid w:val="00984DDB"/>
    <w:rsid w:val="009952A0"/>
    <w:rsid w:val="009A6FD2"/>
    <w:rsid w:val="009B1312"/>
    <w:rsid w:val="009B4CAE"/>
    <w:rsid w:val="009D0787"/>
    <w:rsid w:val="009D3ACB"/>
    <w:rsid w:val="009E158C"/>
    <w:rsid w:val="00A03D57"/>
    <w:rsid w:val="00A07CEB"/>
    <w:rsid w:val="00A2602B"/>
    <w:rsid w:val="00A628BC"/>
    <w:rsid w:val="00A84A49"/>
    <w:rsid w:val="00AC6B60"/>
    <w:rsid w:val="00AF0439"/>
    <w:rsid w:val="00AF7D10"/>
    <w:rsid w:val="00B028EA"/>
    <w:rsid w:val="00B03FEB"/>
    <w:rsid w:val="00B235E9"/>
    <w:rsid w:val="00B31063"/>
    <w:rsid w:val="00B32AD0"/>
    <w:rsid w:val="00B35F3A"/>
    <w:rsid w:val="00B43CEF"/>
    <w:rsid w:val="00B4517C"/>
    <w:rsid w:val="00B53CD2"/>
    <w:rsid w:val="00B5529F"/>
    <w:rsid w:val="00B57AEA"/>
    <w:rsid w:val="00B62822"/>
    <w:rsid w:val="00B916EB"/>
    <w:rsid w:val="00BA79A3"/>
    <w:rsid w:val="00BB66F3"/>
    <w:rsid w:val="00BD43FB"/>
    <w:rsid w:val="00BD460E"/>
    <w:rsid w:val="00BF1928"/>
    <w:rsid w:val="00C13909"/>
    <w:rsid w:val="00C213EE"/>
    <w:rsid w:val="00C2154B"/>
    <w:rsid w:val="00C34670"/>
    <w:rsid w:val="00C57178"/>
    <w:rsid w:val="00C7409F"/>
    <w:rsid w:val="00C860C9"/>
    <w:rsid w:val="00C8643B"/>
    <w:rsid w:val="00CE583C"/>
    <w:rsid w:val="00CF3ED6"/>
    <w:rsid w:val="00D03F37"/>
    <w:rsid w:val="00D27BDB"/>
    <w:rsid w:val="00D515C6"/>
    <w:rsid w:val="00D5365F"/>
    <w:rsid w:val="00D86C61"/>
    <w:rsid w:val="00D9356C"/>
    <w:rsid w:val="00DA5B4D"/>
    <w:rsid w:val="00DB6FBA"/>
    <w:rsid w:val="00DC3607"/>
    <w:rsid w:val="00DF4D80"/>
    <w:rsid w:val="00E02C31"/>
    <w:rsid w:val="00E04F17"/>
    <w:rsid w:val="00E36C4B"/>
    <w:rsid w:val="00E413D3"/>
    <w:rsid w:val="00E5004C"/>
    <w:rsid w:val="00E514FC"/>
    <w:rsid w:val="00E800E1"/>
    <w:rsid w:val="00EA4A6E"/>
    <w:rsid w:val="00EB13EC"/>
    <w:rsid w:val="00EE0314"/>
    <w:rsid w:val="00EE1D90"/>
    <w:rsid w:val="00EE6272"/>
    <w:rsid w:val="00F112E5"/>
    <w:rsid w:val="00F11FB0"/>
    <w:rsid w:val="00F20808"/>
    <w:rsid w:val="00F24939"/>
    <w:rsid w:val="00F26D2E"/>
    <w:rsid w:val="00F41215"/>
    <w:rsid w:val="00F6567F"/>
    <w:rsid w:val="00F75B98"/>
    <w:rsid w:val="00F853AE"/>
    <w:rsid w:val="00FA57AE"/>
    <w:rsid w:val="00FC3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paragraph" w:customStyle="1" w:styleId="B1">
    <w:name w:val="B1"/>
    <w:basedOn w:val="a"/>
    <w:link w:val="B1Char"/>
    <w:qFormat/>
    <w:rsid w:val="00703C18"/>
    <w:pPr>
      <w:overflowPunct/>
      <w:autoSpaceDE/>
      <w:autoSpaceDN/>
      <w:adjustRightInd/>
      <w:spacing w:after="0"/>
      <w:ind w:left="567" w:hanging="567"/>
      <w:textAlignment w:val="auto"/>
    </w:pPr>
    <w:rPr>
      <w:rFonts w:eastAsiaTheme="minorEastAsia"/>
      <w:lang w:eastAsia="en-US"/>
    </w:rPr>
  </w:style>
  <w:style w:type="character" w:customStyle="1" w:styleId="B1Char">
    <w:name w:val="B1 Char"/>
    <w:link w:val="B1"/>
    <w:rsid w:val="00703C18"/>
    <w:rPr>
      <w:rFonts w:ascii="Arial" w:hAnsi="Arial" w:cs="Times New Roman"/>
      <w:kern w:val="0"/>
      <w:szCs w:val="20"/>
      <w:lang w:val="en-GB" w:eastAsia="en-US"/>
    </w:rPr>
  </w:style>
  <w:style w:type="paragraph" w:customStyle="1" w:styleId="NO">
    <w:name w:val="NO"/>
    <w:basedOn w:val="a"/>
    <w:link w:val="NOZchn"/>
    <w:qFormat/>
    <w:rsid w:val="00703C18"/>
    <w:pPr>
      <w:keepLines/>
      <w:overflowPunct/>
      <w:autoSpaceDE/>
      <w:autoSpaceDN/>
      <w:adjustRightInd/>
      <w:spacing w:after="180"/>
      <w:ind w:left="1135" w:hanging="851"/>
      <w:jc w:val="left"/>
      <w:textAlignment w:val="auto"/>
    </w:pPr>
    <w:rPr>
      <w:rFonts w:ascii="Times New Roman" w:eastAsiaTheme="minorEastAsia" w:hAnsi="Times New Roman"/>
      <w:lang w:val="x-none" w:eastAsia="en-US"/>
    </w:rPr>
  </w:style>
  <w:style w:type="character" w:customStyle="1" w:styleId="NOZchn">
    <w:name w:val="NO Zchn"/>
    <w:link w:val="NO"/>
    <w:rsid w:val="00703C18"/>
    <w:rPr>
      <w:rFonts w:ascii="Times New Roman" w:hAnsi="Times New Roman" w:cs="Times New Roman"/>
      <w:kern w:val="0"/>
      <w:szCs w:val="20"/>
      <w:lang w:val="x-none" w:eastAsia="en-US"/>
    </w:rPr>
  </w:style>
  <w:style w:type="paragraph" w:customStyle="1" w:styleId="B2">
    <w:name w:val="B2"/>
    <w:basedOn w:val="a"/>
    <w:link w:val="B2Char"/>
    <w:rsid w:val="00703C18"/>
    <w:pPr>
      <w:overflowPunct/>
      <w:autoSpaceDE/>
      <w:autoSpaceDN/>
      <w:adjustRightInd/>
      <w:spacing w:after="180"/>
      <w:ind w:left="851" w:hanging="284"/>
      <w:jc w:val="left"/>
      <w:textAlignment w:val="auto"/>
    </w:pPr>
    <w:rPr>
      <w:rFonts w:ascii="Times New Roman" w:eastAsiaTheme="minorEastAsia" w:hAnsi="Times New Roman"/>
      <w:lang w:val="x-none" w:eastAsia="en-US"/>
    </w:rPr>
  </w:style>
  <w:style w:type="character" w:customStyle="1" w:styleId="B2Char">
    <w:name w:val="B2 Char"/>
    <w:link w:val="B2"/>
    <w:rsid w:val="00703C18"/>
    <w:rPr>
      <w:rFonts w:ascii="Times New Roman" w:hAnsi="Times New Roman" w:cs="Times New Roman"/>
      <w:kern w:val="0"/>
      <w:szCs w:val="20"/>
      <w:lang w:val="x-none" w:eastAsia="en-US"/>
    </w:rPr>
  </w:style>
  <w:style w:type="paragraph" w:customStyle="1" w:styleId="B3">
    <w:name w:val="B3"/>
    <w:basedOn w:val="a"/>
    <w:rsid w:val="00703C18"/>
    <w:pPr>
      <w:overflowPunct/>
      <w:autoSpaceDE/>
      <w:autoSpaceDN/>
      <w:adjustRightInd/>
      <w:spacing w:after="180"/>
      <w:ind w:left="1135" w:hanging="284"/>
      <w:jc w:val="left"/>
      <w:textAlignment w:val="auto"/>
    </w:pPr>
    <w:rPr>
      <w:rFonts w:ascii="Times New Roman" w:eastAsiaTheme="minorEastAsia" w:hAnsi="Times New Roman"/>
      <w:lang w:eastAsia="en-US"/>
    </w:rPr>
  </w:style>
  <w:style w:type="character" w:customStyle="1" w:styleId="THChar">
    <w:name w:val="TH Char"/>
    <w:link w:val="TH"/>
    <w:locked/>
    <w:rsid w:val="00703C18"/>
    <w:rPr>
      <w:rFonts w:ascii="Arial" w:eastAsia="Times New Roman" w:hAnsi="Arial" w:cs="Times New Roman"/>
      <w:b/>
      <w:kern w:val="0"/>
      <w:szCs w:val="20"/>
      <w:lang w:val="en-GB" w:eastAsia="ja-JP"/>
    </w:rPr>
  </w:style>
  <w:style w:type="character" w:customStyle="1" w:styleId="PLChar">
    <w:name w:val="PL Char"/>
    <w:link w:val="PL"/>
    <w:locked/>
    <w:rsid w:val="00703C18"/>
    <w:rPr>
      <w:rFonts w:ascii="Courier New" w:eastAsia="Times New Roman" w:hAnsi="Courier New" w:cs="Courier New"/>
      <w:noProof/>
      <w:sz w:val="16"/>
    </w:rPr>
  </w:style>
  <w:style w:type="paragraph" w:customStyle="1" w:styleId="PL">
    <w:name w:val="PL"/>
    <w:link w:val="PLChar"/>
    <w:rsid w:val="00703C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pPr>
    <w:rPr>
      <w:rFonts w:ascii="Courier New" w:eastAsia="Times New Roman" w:hAnsi="Courier New" w:cs="Courier New"/>
      <w:noProof/>
      <w:sz w:val="16"/>
    </w:rPr>
  </w:style>
  <w:style w:type="paragraph" w:customStyle="1" w:styleId="TAC">
    <w:name w:val="TAC"/>
    <w:basedOn w:val="a"/>
    <w:rsid w:val="004A794C"/>
    <w:pPr>
      <w:keepNext/>
      <w:keepLines/>
      <w:overflowPunct/>
      <w:autoSpaceDE/>
      <w:autoSpaceDN/>
      <w:adjustRightInd/>
      <w:spacing w:after="0" w:line="259" w:lineRule="auto"/>
      <w:jc w:val="center"/>
      <w:textAlignment w:val="auto"/>
    </w:pPr>
    <w:rPr>
      <w:rFonts w:eastAsia="SimSu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747931">
      <w:bodyDiv w:val="1"/>
      <w:marLeft w:val="0"/>
      <w:marRight w:val="0"/>
      <w:marTop w:val="0"/>
      <w:marBottom w:val="0"/>
      <w:divBdr>
        <w:top w:val="none" w:sz="0" w:space="0" w:color="auto"/>
        <w:left w:val="none" w:sz="0" w:space="0" w:color="auto"/>
        <w:bottom w:val="none" w:sz="0" w:space="0" w:color="auto"/>
        <w:right w:val="none" w:sz="0" w:space="0" w:color="auto"/>
      </w:divBdr>
    </w:div>
    <w:div w:id="1749838400">
      <w:bodyDiv w:val="1"/>
      <w:marLeft w:val="0"/>
      <w:marRight w:val="0"/>
      <w:marTop w:val="0"/>
      <w:marBottom w:val="0"/>
      <w:divBdr>
        <w:top w:val="none" w:sz="0" w:space="0" w:color="auto"/>
        <w:left w:val="none" w:sz="0" w:space="0" w:color="auto"/>
        <w:bottom w:val="none" w:sz="0" w:space="0" w:color="auto"/>
        <w:right w:val="none" w:sz="0" w:space="0" w:color="auto"/>
      </w:divBdr>
    </w:div>
    <w:div w:id="191805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43569-C706-4711-9343-CC7364D6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2</Pages>
  <Words>686</Words>
  <Characters>3914</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정성훈/책임연구원/차세대표준(연)5G표준Task(sunghoon.jung@lge.com)</cp:lastModifiedBy>
  <cp:revision>15</cp:revision>
  <dcterms:created xsi:type="dcterms:W3CDTF">2019-08-15T07:42:00Z</dcterms:created>
  <dcterms:modified xsi:type="dcterms:W3CDTF">2019-10-04T03:45:00Z</dcterms:modified>
</cp:coreProperties>
</file>